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1258"/>
        <w:gridCol w:w="8035"/>
      </w:tblGrid>
      <w:tr w:rsidR="00C07AE9" w14:paraId="2ACF119B" w14:textId="77777777" w:rsidTr="007B3AA9">
        <w:trPr>
          <w:trHeight w:val="276"/>
        </w:trPr>
        <w:tc>
          <w:tcPr>
            <w:tcW w:w="769" w:type="dxa"/>
          </w:tcPr>
          <w:p w14:paraId="19A68A0A" w14:textId="77777777" w:rsidR="00C07AE9" w:rsidRDefault="00C07A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EADACE4" wp14:editId="17CE9E9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88900</wp:posOffset>
                      </wp:positionV>
                      <wp:extent cx="4572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778621" id="Straight Connector 2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7pt" to="31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58" w:type="dxa"/>
          </w:tcPr>
          <w:p w14:paraId="250A6B37" w14:textId="77777777" w:rsidR="00C07AE9" w:rsidRPr="00C07AE9" w:rsidRDefault="00C07AE9" w:rsidP="00C07AE9">
            <w:pPr>
              <w:ind w:left="-13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A5DE57" wp14:editId="324F9C4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83820</wp:posOffset>
                      </wp:positionV>
                      <wp:extent cx="5148000" cy="0"/>
                      <wp:effectExtent l="0" t="0" r="3365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CFEE19" id="Straight Connector 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pt,6.6pt" to="458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07AE9">
              <w:rPr>
                <w:rFonts w:ascii="Times New Roman" w:hAnsi="Times New Roman" w:cs="Times New Roman"/>
                <w:sz w:val="20"/>
              </w:rPr>
              <w:t>|ICAS2025|</w:t>
            </w:r>
          </w:p>
        </w:tc>
        <w:tc>
          <w:tcPr>
            <w:tcW w:w="8035" w:type="dxa"/>
          </w:tcPr>
          <w:p w14:paraId="1BBFDEB2" w14:textId="77777777" w:rsidR="00C07AE9" w:rsidRDefault="00C07AE9"/>
        </w:tc>
      </w:tr>
    </w:tbl>
    <w:p w14:paraId="64E330F6" w14:textId="77777777" w:rsidR="00F07B1E" w:rsidRDefault="00B07B17" w:rsidP="00B07B17">
      <w:pPr>
        <w:jc w:val="center"/>
        <w:rPr>
          <w:rFonts w:ascii="Times New Roman" w:hAnsi="Times New Roman" w:cs="Times New Roman"/>
          <w:b/>
          <w:sz w:val="40"/>
        </w:rPr>
      </w:pPr>
      <w:r w:rsidRPr="00BC0DEE">
        <w:rPr>
          <w:rFonts w:ascii="Times New Roman" w:hAnsi="Times New Roman" w:cs="Times New Roman"/>
          <w:b/>
          <w:sz w:val="40"/>
        </w:rPr>
        <w:t>Adaptive Learning Rate Optimization for Efficient Deep Neural Network Training</w:t>
      </w:r>
    </w:p>
    <w:p w14:paraId="7ADA3C68" w14:textId="77777777" w:rsidR="008145D2" w:rsidRPr="008145D2" w:rsidRDefault="008145D2" w:rsidP="008145D2">
      <w:pPr>
        <w:jc w:val="center"/>
        <w:rPr>
          <w:rFonts w:ascii="Times New Roman" w:hAnsi="Times New Roman" w:cs="Times New Roman"/>
          <w:sz w:val="18"/>
          <w:szCs w:val="18"/>
        </w:rPr>
      </w:pPr>
      <w:r w:rsidRPr="008145D2">
        <w:rPr>
          <w:rFonts w:ascii="Times New Roman" w:hAnsi="Times New Roman" w:cs="Times New Roman"/>
          <w:sz w:val="18"/>
          <w:szCs w:val="18"/>
        </w:rPr>
        <w:t>Emily J. Parker</w:t>
      </w:r>
      <w:r w:rsidRPr="008145D2">
        <w:rPr>
          <w:rFonts w:ascii="Times New Roman" w:hAnsi="Times New Roman" w:cs="Times New Roman"/>
          <w:sz w:val="18"/>
          <w:szCs w:val="18"/>
          <w:vertAlign w:val="superscript"/>
        </w:rPr>
        <w:t>1*</w:t>
      </w:r>
      <w:r w:rsidRPr="008145D2">
        <w:rPr>
          <w:rFonts w:ascii="Times New Roman" w:hAnsi="Times New Roman" w:cs="Times New Roman"/>
          <w:sz w:val="18"/>
          <w:szCs w:val="18"/>
        </w:rPr>
        <w:t>, Nathan R. Coleman</w:t>
      </w:r>
      <w:r w:rsidRPr="004B1213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8145D2">
        <w:rPr>
          <w:rFonts w:ascii="Times New Roman" w:hAnsi="Times New Roman" w:cs="Times New Roman"/>
          <w:sz w:val="18"/>
          <w:szCs w:val="18"/>
        </w:rPr>
        <w:t>, Olivia M. Bennett</w:t>
      </w:r>
      <w:r w:rsidRPr="004B1213">
        <w:rPr>
          <w:rFonts w:ascii="Times New Roman" w:hAnsi="Times New Roman" w:cs="Times New Roman"/>
          <w:sz w:val="18"/>
          <w:szCs w:val="18"/>
          <w:vertAlign w:val="superscript"/>
        </w:rPr>
        <w:t>1</w:t>
      </w:r>
    </w:p>
    <w:p w14:paraId="214C6954" w14:textId="77777777" w:rsidR="008145D2" w:rsidRDefault="008145D2" w:rsidP="004B1213">
      <w:pPr>
        <w:jc w:val="center"/>
        <w:rPr>
          <w:rFonts w:ascii="Times New Roman" w:hAnsi="Times New Roman" w:cs="Times New Roman"/>
          <w:sz w:val="18"/>
          <w:szCs w:val="18"/>
        </w:rPr>
      </w:pPr>
      <w:r w:rsidRPr="004B1213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8145D2">
        <w:rPr>
          <w:rFonts w:ascii="Times New Roman" w:hAnsi="Times New Roman" w:cs="Times New Roman"/>
          <w:sz w:val="18"/>
          <w:szCs w:val="18"/>
        </w:rPr>
        <w:t>Department of Computer Sc</w:t>
      </w:r>
      <w:r w:rsidR="004B1213">
        <w:rPr>
          <w:rFonts w:ascii="Times New Roman" w:hAnsi="Times New Roman" w:cs="Times New Roman"/>
          <w:sz w:val="18"/>
          <w:szCs w:val="18"/>
        </w:rPr>
        <w:t>ience, Stanford University, USA</w:t>
      </w:r>
      <w:r w:rsidR="004B1213">
        <w:rPr>
          <w:rFonts w:ascii="Times New Roman" w:hAnsi="Times New Roman" w:cs="Times New Roman"/>
          <w:sz w:val="18"/>
          <w:szCs w:val="18"/>
        </w:rPr>
        <w:br/>
      </w:r>
      <w:r w:rsidRPr="004B1213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8145D2">
        <w:rPr>
          <w:rFonts w:ascii="Times New Roman" w:hAnsi="Times New Roman" w:cs="Times New Roman"/>
          <w:sz w:val="18"/>
          <w:szCs w:val="18"/>
        </w:rPr>
        <w:t>Department of AI and Data Science, MIT, USA</w:t>
      </w:r>
    </w:p>
    <w:p w14:paraId="0B7185A0" w14:textId="77777777" w:rsidR="0078541E" w:rsidRDefault="0078541E" w:rsidP="0078541E">
      <w:pPr>
        <w:rPr>
          <w:rFonts w:ascii="Times New Roman" w:hAnsi="Times New Roman" w:cs="Times New Roman"/>
          <w:sz w:val="18"/>
          <w:szCs w:val="18"/>
        </w:rPr>
        <w:sectPr w:rsidR="0078541E" w:rsidSect="008E732C">
          <w:headerReference w:type="default" r:id="rId6"/>
          <w:footerReference w:type="even" r:id="rId7"/>
          <w:footerReference w:type="default" r:id="rId8"/>
          <w:pgSz w:w="12240" w:h="15840"/>
          <w:pgMar w:top="1134" w:right="1134" w:bottom="1134" w:left="1134" w:header="431" w:footer="431" w:gutter="0"/>
          <w:cols w:space="720"/>
          <w:docGrid w:linePitch="360"/>
        </w:sectPr>
      </w:pPr>
    </w:p>
    <w:p w14:paraId="1D1FF0E4" w14:textId="77777777" w:rsidR="0078541E" w:rsidRDefault="0078541E" w:rsidP="0078541E">
      <w:pPr>
        <w:rPr>
          <w:rFonts w:ascii="Times New Roman" w:hAnsi="Times New Roman" w:cs="Times New Roman"/>
          <w:sz w:val="18"/>
          <w:szCs w:val="18"/>
        </w:rPr>
        <w:sectPr w:rsidR="0078541E" w:rsidSect="0078541E">
          <w:type w:val="continuous"/>
          <w:pgSz w:w="12240" w:h="15840"/>
          <w:pgMar w:top="1134" w:right="1134" w:bottom="1134" w:left="1134" w:header="431" w:footer="431" w:gutter="0"/>
          <w:cols w:num="2" w:space="720"/>
          <w:docGrid w:linePitch="360"/>
        </w:sectPr>
      </w:pPr>
    </w:p>
    <w:p w14:paraId="4D93B1B0" w14:textId="77777777" w:rsidR="00C36FEF" w:rsidRDefault="0078541E" w:rsidP="00C36FEF">
      <w:pPr>
        <w:shd w:val="clear" w:color="auto" w:fill="F2F2F2" w:themeFill="background1" w:themeFillShade="F2"/>
        <w:ind w:right="90"/>
        <w:jc w:val="both"/>
        <w:rPr>
          <w:rFonts w:ascii="Times New Roman" w:hAnsi="Times New Roman" w:cs="Times New Roman"/>
          <w:sz w:val="18"/>
          <w:szCs w:val="20"/>
        </w:rPr>
      </w:pPr>
      <w:r w:rsidRPr="00E01AA5">
        <w:rPr>
          <w:rFonts w:ascii="Times New Roman" w:hAnsi="Times New Roman" w:cs="Times New Roman"/>
          <w:b/>
          <w:sz w:val="18"/>
          <w:szCs w:val="20"/>
        </w:rPr>
        <w:t>Abstract:</w:t>
      </w:r>
      <w:r w:rsidRPr="00E01AA5">
        <w:rPr>
          <w:rFonts w:ascii="Times New Roman" w:hAnsi="Times New Roman" w:cs="Times New Roman"/>
          <w:sz w:val="18"/>
          <w:szCs w:val="20"/>
        </w:rPr>
        <w:t xml:space="preserve"> The efficiency and stability of training deep neural networks are significantly influenced by the choice of learning rate and its scheduling. Traditional optimizers like Stochastic Gradient Descent (SGD), Adam,</w:t>
      </w:r>
      <w:r w:rsidR="00835471">
        <w:rPr>
          <w:rFonts w:ascii="Times New Roman" w:hAnsi="Times New Roman" w:cs="Times New Roman"/>
          <w:sz w:val="18"/>
          <w:szCs w:val="20"/>
        </w:rPr>
        <w:t xml:space="preserve"> and RMSprop offer different ap</w:t>
      </w:r>
      <w:r w:rsidRPr="00E01AA5">
        <w:rPr>
          <w:rFonts w:ascii="Times New Roman" w:hAnsi="Times New Roman" w:cs="Times New Roman"/>
          <w:sz w:val="18"/>
          <w:szCs w:val="20"/>
        </w:rPr>
        <w:t xml:space="preserve">proaches to learning rate adaptation; however, they often require manual </w:t>
      </w:r>
      <w:r w:rsidR="00835471">
        <w:rPr>
          <w:rFonts w:ascii="Times New Roman" w:hAnsi="Times New Roman" w:cs="Times New Roman"/>
          <w:sz w:val="18"/>
          <w:szCs w:val="20"/>
        </w:rPr>
        <w:t>tuning or rely on global heuris</w:t>
      </w:r>
      <w:r w:rsidRPr="00E01AA5">
        <w:rPr>
          <w:rFonts w:ascii="Times New Roman" w:hAnsi="Times New Roman" w:cs="Times New Roman"/>
          <w:sz w:val="18"/>
          <w:szCs w:val="20"/>
        </w:rPr>
        <w:t>tics that may not generalize well across diverse datasets. In this p</w:t>
      </w:r>
      <w:r w:rsidR="00835471">
        <w:rPr>
          <w:rFonts w:ascii="Times New Roman" w:hAnsi="Times New Roman" w:cs="Times New Roman"/>
          <w:sz w:val="18"/>
          <w:szCs w:val="20"/>
        </w:rPr>
        <w:t>aper, we introduce a novel adap</w:t>
      </w:r>
      <w:r w:rsidRPr="00E01AA5">
        <w:rPr>
          <w:rFonts w:ascii="Times New Roman" w:hAnsi="Times New Roman" w:cs="Times New Roman"/>
          <w:sz w:val="18"/>
          <w:szCs w:val="20"/>
        </w:rPr>
        <w:t xml:space="preserve">tive optimization technique called Dynamic Thresh old Descent (DTD), which automatically adjusts the learning rate at each training step based on local gradient behavior and batch-level variance. </w:t>
      </w:r>
      <w:r w:rsidRPr="00E01AA5">
        <w:rPr>
          <w:rFonts w:ascii="Times New Roman" w:hAnsi="Times New Roman" w:cs="Times New Roman"/>
          <w:sz w:val="18"/>
          <w:szCs w:val="20"/>
        </w:rPr>
        <w:br/>
        <w:t>Unlike fixed s</w:t>
      </w:r>
      <w:r w:rsidR="00450DF7">
        <w:rPr>
          <w:rFonts w:ascii="Times New Roman" w:hAnsi="Times New Roman" w:cs="Times New Roman"/>
          <w:sz w:val="18"/>
          <w:szCs w:val="20"/>
        </w:rPr>
        <w:t>chedules or momentum-based meth</w:t>
      </w:r>
      <w:r w:rsidRPr="00E01AA5">
        <w:rPr>
          <w:rFonts w:ascii="Times New Roman" w:hAnsi="Times New Roman" w:cs="Times New Roman"/>
          <w:sz w:val="18"/>
          <w:szCs w:val="20"/>
        </w:rPr>
        <w:t>ods, DTD leverages real-time statistical analysis of gradient norms to determine whether to increase or decrease the lea</w:t>
      </w:r>
      <w:r w:rsidR="00E01AA5" w:rsidRPr="00E01AA5">
        <w:rPr>
          <w:rFonts w:ascii="Times New Roman" w:hAnsi="Times New Roman" w:cs="Times New Roman"/>
          <w:sz w:val="18"/>
          <w:szCs w:val="20"/>
        </w:rPr>
        <w:t>rning rate. This dynamic adjust</w:t>
      </w:r>
      <w:r w:rsidRPr="00E01AA5">
        <w:rPr>
          <w:rFonts w:ascii="Times New Roman" w:hAnsi="Times New Roman" w:cs="Times New Roman"/>
          <w:sz w:val="18"/>
          <w:szCs w:val="20"/>
        </w:rPr>
        <w:t>ment reduces sensitivity to initial hyperparameter settings and impr</w:t>
      </w:r>
      <w:r w:rsidR="00E01AA5" w:rsidRPr="00E01AA5">
        <w:rPr>
          <w:rFonts w:ascii="Times New Roman" w:hAnsi="Times New Roman" w:cs="Times New Roman"/>
          <w:sz w:val="18"/>
          <w:szCs w:val="20"/>
        </w:rPr>
        <w:t>oves convergence rates, particu</w:t>
      </w:r>
      <w:r w:rsidRPr="00E01AA5">
        <w:rPr>
          <w:rFonts w:ascii="Times New Roman" w:hAnsi="Times New Roman" w:cs="Times New Roman"/>
          <w:sz w:val="18"/>
          <w:szCs w:val="20"/>
        </w:rPr>
        <w:t>larly in early training stages. We evaluate DTD on three standard datasets: MNIST, Fashion-MNIST, and CIFAR-10, using convolutional neural networks of moderate depth. Experimental results show that DTD</w:t>
      </w:r>
      <w:r w:rsidR="00835471">
        <w:rPr>
          <w:rFonts w:ascii="Times New Roman" w:hAnsi="Times New Roman" w:cs="Times New Roman"/>
          <w:sz w:val="18"/>
          <w:szCs w:val="20"/>
        </w:rPr>
        <w:t xml:space="preserve"> </w:t>
      </w:r>
      <w:r w:rsidRPr="00E01AA5">
        <w:rPr>
          <w:rFonts w:ascii="Times New Roman" w:hAnsi="Times New Roman" w:cs="Times New Roman"/>
          <w:sz w:val="18"/>
          <w:szCs w:val="20"/>
        </w:rPr>
        <w:t>achieves faster convergence while maintaining comparable or bet</w:t>
      </w:r>
      <w:r w:rsidR="00E01AA5" w:rsidRPr="00E01AA5">
        <w:rPr>
          <w:rFonts w:ascii="Times New Roman" w:hAnsi="Times New Roman" w:cs="Times New Roman"/>
          <w:sz w:val="18"/>
          <w:szCs w:val="20"/>
        </w:rPr>
        <w:t xml:space="preserve">ter accuracy </w:t>
      </w:r>
      <w:r w:rsidRPr="00E01AA5">
        <w:rPr>
          <w:rFonts w:ascii="Times New Roman" w:hAnsi="Times New Roman" w:cs="Times New Roman"/>
          <w:sz w:val="18"/>
          <w:szCs w:val="20"/>
        </w:rPr>
        <w:t xml:space="preserve">than existing optimizers. </w:t>
      </w:r>
      <w:r w:rsidR="00C36FEF">
        <w:rPr>
          <w:rFonts w:ascii="Times New Roman" w:hAnsi="Times New Roman" w:cs="Times New Roman"/>
          <w:sz w:val="18"/>
          <w:szCs w:val="20"/>
        </w:rPr>
        <w:t xml:space="preserve"> </w:t>
      </w:r>
      <w:r w:rsidRPr="00E01AA5">
        <w:rPr>
          <w:rFonts w:ascii="Times New Roman" w:hAnsi="Times New Roman" w:cs="Times New Roman"/>
          <w:sz w:val="18"/>
          <w:szCs w:val="20"/>
        </w:rPr>
        <w:t>Our approach offers an intuitive mechanism to adapt learning rate</w:t>
      </w:r>
      <w:r w:rsidR="00E01AA5" w:rsidRPr="00E01AA5">
        <w:rPr>
          <w:rFonts w:ascii="Times New Roman" w:hAnsi="Times New Roman" w:cs="Times New Roman"/>
          <w:sz w:val="18"/>
          <w:szCs w:val="20"/>
        </w:rPr>
        <w:t>s based on the training environ</w:t>
      </w:r>
      <w:r w:rsidRPr="00E01AA5">
        <w:rPr>
          <w:rFonts w:ascii="Times New Roman" w:hAnsi="Times New Roman" w:cs="Times New Roman"/>
          <w:sz w:val="18"/>
          <w:szCs w:val="20"/>
        </w:rPr>
        <w:t>ment’s evolving characteristics, making it suitable for both low-resource</w:t>
      </w:r>
      <w:r w:rsidR="00E01AA5" w:rsidRPr="00E01AA5">
        <w:rPr>
          <w:rFonts w:ascii="Times New Roman" w:hAnsi="Times New Roman" w:cs="Times New Roman"/>
          <w:sz w:val="18"/>
          <w:szCs w:val="20"/>
        </w:rPr>
        <w:t xml:space="preserve"> and large-scale scenarios. Fur</w:t>
      </w:r>
      <w:r w:rsidRPr="00E01AA5">
        <w:rPr>
          <w:rFonts w:ascii="Times New Roman" w:hAnsi="Times New Roman" w:cs="Times New Roman"/>
          <w:sz w:val="18"/>
          <w:szCs w:val="20"/>
        </w:rPr>
        <w:t>thermore, we dem</w:t>
      </w:r>
      <w:r w:rsidR="00E01AA5" w:rsidRPr="00E01AA5">
        <w:rPr>
          <w:rFonts w:ascii="Times New Roman" w:hAnsi="Times New Roman" w:cs="Times New Roman"/>
          <w:sz w:val="18"/>
          <w:szCs w:val="20"/>
        </w:rPr>
        <w:t>onstrate that DTD maintains sta</w:t>
      </w:r>
      <w:r w:rsidRPr="00E01AA5">
        <w:rPr>
          <w:rFonts w:ascii="Times New Roman" w:hAnsi="Times New Roman" w:cs="Times New Roman"/>
          <w:sz w:val="18"/>
          <w:szCs w:val="20"/>
        </w:rPr>
        <w:t>bility even in the presence of noisy gradients, which is a common challenge in real-world data. Overall, the proposed optimizer represents a step toward more autonomo</w:t>
      </w:r>
      <w:r w:rsidR="001F7194">
        <w:rPr>
          <w:rFonts w:ascii="Times New Roman" w:hAnsi="Times New Roman" w:cs="Times New Roman"/>
          <w:sz w:val="18"/>
          <w:szCs w:val="20"/>
        </w:rPr>
        <w:t>us and context-aware train</w:t>
      </w:r>
      <w:r w:rsidRPr="00E01AA5">
        <w:rPr>
          <w:rFonts w:ascii="Times New Roman" w:hAnsi="Times New Roman" w:cs="Times New Roman"/>
          <w:sz w:val="18"/>
          <w:szCs w:val="20"/>
        </w:rPr>
        <w:t>ing strategies in deep learning. This work lays the foundation for future explorations in adaptive training, especially in domains that demand robustness, such as healthca</w:t>
      </w:r>
      <w:r w:rsidR="00E01AA5" w:rsidRPr="00E01AA5">
        <w:rPr>
          <w:rFonts w:ascii="Times New Roman" w:hAnsi="Times New Roman" w:cs="Times New Roman"/>
          <w:sz w:val="18"/>
          <w:szCs w:val="20"/>
        </w:rPr>
        <w:t>re, finance, and autonomous sys</w:t>
      </w:r>
      <w:r w:rsidRPr="00E01AA5">
        <w:rPr>
          <w:rFonts w:ascii="Times New Roman" w:hAnsi="Times New Roman" w:cs="Times New Roman"/>
          <w:sz w:val="18"/>
          <w:szCs w:val="20"/>
        </w:rPr>
        <w:t>tems.</w:t>
      </w:r>
    </w:p>
    <w:p w14:paraId="757B73CB" w14:textId="692BBA37" w:rsidR="009E2D44" w:rsidRDefault="0078541E" w:rsidP="00C36FEF">
      <w:pPr>
        <w:shd w:val="clear" w:color="auto" w:fill="F2F2F2" w:themeFill="background1" w:themeFillShade="F2"/>
        <w:ind w:right="90"/>
        <w:jc w:val="both"/>
        <w:rPr>
          <w:rFonts w:ascii="Times New Roman" w:hAnsi="Times New Roman" w:cs="Times New Roman"/>
          <w:sz w:val="18"/>
          <w:szCs w:val="20"/>
        </w:rPr>
      </w:pPr>
      <w:r w:rsidRPr="00E01AA5">
        <w:rPr>
          <w:rFonts w:ascii="Times New Roman" w:hAnsi="Times New Roman" w:cs="Times New Roman"/>
          <w:sz w:val="18"/>
          <w:szCs w:val="20"/>
        </w:rPr>
        <w:t xml:space="preserve"> </w:t>
      </w:r>
      <w:r w:rsidRPr="00E01AA5">
        <w:rPr>
          <w:rFonts w:ascii="Times New Roman" w:hAnsi="Times New Roman" w:cs="Times New Roman"/>
          <w:sz w:val="18"/>
          <w:szCs w:val="20"/>
        </w:rPr>
        <w:br/>
      </w:r>
      <w:r w:rsidRPr="00E01AA5">
        <w:rPr>
          <w:rFonts w:ascii="Times New Roman" w:hAnsi="Times New Roman" w:cs="Times New Roman"/>
          <w:b/>
          <w:sz w:val="18"/>
          <w:szCs w:val="20"/>
        </w:rPr>
        <w:t>Keywords:</w:t>
      </w:r>
      <w:r w:rsidRPr="00E01AA5">
        <w:rPr>
          <w:rFonts w:ascii="Times New Roman" w:hAnsi="Times New Roman" w:cs="Times New Roman"/>
          <w:sz w:val="18"/>
          <w:szCs w:val="20"/>
        </w:rPr>
        <w:t xml:space="preserve"> adaptive learning rate, deep learning, optimizer, gradient descent, convergence</w:t>
      </w:r>
    </w:p>
    <w:p w14:paraId="1C162FA7" w14:textId="02C1960F" w:rsidR="00084A77" w:rsidRDefault="00084A77" w:rsidP="009E2D44">
      <w:pPr>
        <w:ind w:right="90"/>
        <w:jc w:val="both"/>
        <w:rPr>
          <w:rFonts w:ascii="Times New Roman" w:hAnsi="Times New Roman" w:cs="Times New Roman"/>
          <w:sz w:val="18"/>
          <w:szCs w:val="20"/>
        </w:rPr>
      </w:pPr>
    </w:p>
    <w:sectPr w:rsidR="00084A77" w:rsidSect="00C36FEF">
      <w:type w:val="continuous"/>
      <w:pgSz w:w="12240" w:h="15840"/>
      <w:pgMar w:top="1134" w:right="1134" w:bottom="709" w:left="1134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46F04" w14:textId="77777777" w:rsidR="007346D5" w:rsidRDefault="007346D5" w:rsidP="00C07AE9">
      <w:pPr>
        <w:spacing w:after="0" w:line="240" w:lineRule="auto"/>
      </w:pPr>
      <w:r>
        <w:separator/>
      </w:r>
    </w:p>
  </w:endnote>
  <w:endnote w:type="continuationSeparator" w:id="0">
    <w:p w14:paraId="415D6069" w14:textId="77777777" w:rsidR="007346D5" w:rsidRDefault="007346D5" w:rsidP="00C0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C7BC" w14:textId="77777777" w:rsidR="00411FCB" w:rsidRPr="001F7194" w:rsidRDefault="00411FCB">
    <w:pPr>
      <w:pStyle w:val="Footer"/>
      <w:rPr>
        <w:rFonts w:ascii="Times New Roman" w:hAnsi="Times New Roman" w:cs="Times New Roman"/>
      </w:rPr>
    </w:pPr>
  </w:p>
  <w:p w14:paraId="73414A51" w14:textId="77777777" w:rsidR="003169F4" w:rsidRPr="001F7194" w:rsidRDefault="003169F4">
    <w:pPr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23720684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197462" w14:textId="77777777" w:rsidR="001F7194" w:rsidRPr="00DF7A79" w:rsidRDefault="00000000" w:rsidP="003C259B">
            <w:pPr>
              <w:pStyle w:val="Footer"/>
              <w:tabs>
                <w:tab w:val="clear" w:pos="9360"/>
                <w:tab w:val="right" w:pos="99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Author"/>
                <w:tag w:val=""/>
                <w:id w:val="-1685351660"/>
                <w:placeholder>
                  <w:docPart w:val="3AF40D49CFA043C3B721316E02B075B2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="003C259B" w:rsidRPr="00DF7A79">
                  <w:rPr>
                    <w:rFonts w:ascii="Times New Roman" w:hAnsi="Times New Roman" w:cs="Times New Roman"/>
                    <w:sz w:val="20"/>
                    <w:szCs w:val="20"/>
                  </w:rPr>
                  <w:t>Emily J. Parker, Nathan R. Coleman and Olivia M. Bennett</w:t>
                </w:r>
              </w:sdtContent>
            </w:sdt>
            <w:r w:rsidR="003C259B" w:rsidRPr="00DF7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59B" w:rsidRPr="00DF7A7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="001F7194" w:rsidRPr="00DF7A7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1F7194" w:rsidRPr="00DF7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1F7194" w:rsidRPr="00DF7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="001F7194" w:rsidRPr="00DF7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50DF7" w:rsidRPr="00DF7A7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="001F7194" w:rsidRPr="00DF7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1F7194" w:rsidRPr="00DF7A7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1F7194" w:rsidRPr="00DF7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1F7194" w:rsidRPr="00DF7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="001F7194" w:rsidRPr="00DF7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50DF7" w:rsidRPr="00DF7A7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="001F7194" w:rsidRPr="00DF7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9286B3" w14:textId="77777777" w:rsidR="00411FCB" w:rsidRPr="003C259B" w:rsidRDefault="00411FCB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2D690" w14:textId="77777777" w:rsidR="007346D5" w:rsidRDefault="007346D5" w:rsidP="00C07AE9">
      <w:pPr>
        <w:spacing w:after="0" w:line="240" w:lineRule="auto"/>
      </w:pPr>
      <w:r>
        <w:separator/>
      </w:r>
    </w:p>
  </w:footnote>
  <w:footnote w:type="continuationSeparator" w:id="0">
    <w:p w14:paraId="5CB9CE22" w14:textId="77777777" w:rsidR="007346D5" w:rsidRDefault="007346D5" w:rsidP="00C0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7EBE" w14:textId="77777777" w:rsidR="00C07AE9" w:rsidRPr="00C07AE9" w:rsidRDefault="00C07AE9" w:rsidP="00C07AE9">
    <w:pPr>
      <w:pStyle w:val="Header"/>
      <w:jc w:val="right"/>
      <w:rPr>
        <w:rFonts w:ascii="Times New Roman" w:hAnsi="Times New Roman" w:cs="Times New Roman"/>
      </w:rPr>
    </w:pPr>
    <w:r w:rsidRPr="00C07AE9">
      <w:rPr>
        <w:rFonts w:ascii="Times New Roman" w:hAnsi="Times New Roman" w:cs="Times New Roman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92CDD9" wp14:editId="2AEFD713">
              <wp:simplePos x="0" y="0"/>
              <wp:positionH relativeFrom="column">
                <wp:posOffset>3810</wp:posOffset>
              </wp:positionH>
              <wp:positionV relativeFrom="paragraph">
                <wp:posOffset>135890</wp:posOffset>
              </wp:positionV>
              <wp:extent cx="62960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A6DC5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0.7pt" to="496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" strokecolor="black [3200]" strokeweight=".5pt">
              <v:stroke joinstyle="miter"/>
            </v:line>
          </w:pict>
        </mc:Fallback>
      </mc:AlternateContent>
    </w:r>
    <w:r w:rsidRPr="00C07AE9">
      <w:rPr>
        <w:rFonts w:ascii="Times New Roman" w:hAnsi="Times New Roman" w:cs="Times New Roman"/>
        <w:sz w:val="18"/>
      </w:rPr>
      <w:t>International Conference on Applied Sciences- 2025</w:t>
    </w:r>
  </w:p>
  <w:p w14:paraId="2E90278D" w14:textId="77777777" w:rsidR="00C07AE9" w:rsidRDefault="00C07AE9">
    <w:pPr>
      <w:pStyle w:val="Header"/>
    </w:pPr>
  </w:p>
  <w:p w14:paraId="6B4A0E9B" w14:textId="77777777" w:rsidR="003169F4" w:rsidRPr="001F7194" w:rsidRDefault="003169F4">
    <w:pPr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wNDA3NjGwMDQ0NzJT0lEKTi0uzszPAykwrAUA2CXRySwAAAA="/>
  </w:docVars>
  <w:rsids>
    <w:rsidRoot w:val="00C07AE9"/>
    <w:rsid w:val="00076EB1"/>
    <w:rsid w:val="00084A77"/>
    <w:rsid w:val="000E732C"/>
    <w:rsid w:val="00166244"/>
    <w:rsid w:val="001E4260"/>
    <w:rsid w:val="001E6754"/>
    <w:rsid w:val="001F7194"/>
    <w:rsid w:val="00273E7E"/>
    <w:rsid w:val="002D4327"/>
    <w:rsid w:val="002F1C01"/>
    <w:rsid w:val="003169F4"/>
    <w:rsid w:val="003A0AC4"/>
    <w:rsid w:val="003C259B"/>
    <w:rsid w:val="00411FCB"/>
    <w:rsid w:val="00440D3B"/>
    <w:rsid w:val="00450DF7"/>
    <w:rsid w:val="004B1213"/>
    <w:rsid w:val="006464A8"/>
    <w:rsid w:val="0064662B"/>
    <w:rsid w:val="006C43BE"/>
    <w:rsid w:val="00727015"/>
    <w:rsid w:val="007346D5"/>
    <w:rsid w:val="0078541E"/>
    <w:rsid w:val="007B3AA9"/>
    <w:rsid w:val="007C03FA"/>
    <w:rsid w:val="008145D2"/>
    <w:rsid w:val="00835471"/>
    <w:rsid w:val="008569EB"/>
    <w:rsid w:val="008E732C"/>
    <w:rsid w:val="009E2D44"/>
    <w:rsid w:val="00A422F0"/>
    <w:rsid w:val="00A67B00"/>
    <w:rsid w:val="00A878B5"/>
    <w:rsid w:val="00B07B17"/>
    <w:rsid w:val="00B7289D"/>
    <w:rsid w:val="00BC0DEE"/>
    <w:rsid w:val="00BE5EC3"/>
    <w:rsid w:val="00C07AE9"/>
    <w:rsid w:val="00C36FEF"/>
    <w:rsid w:val="00C375A9"/>
    <w:rsid w:val="00C97D2F"/>
    <w:rsid w:val="00CC3D68"/>
    <w:rsid w:val="00DA6128"/>
    <w:rsid w:val="00DC6A50"/>
    <w:rsid w:val="00DF7A79"/>
    <w:rsid w:val="00E01AA5"/>
    <w:rsid w:val="00E95767"/>
    <w:rsid w:val="00F0054F"/>
    <w:rsid w:val="00F07B1E"/>
    <w:rsid w:val="00F33F77"/>
    <w:rsid w:val="00F50B81"/>
    <w:rsid w:val="00F82029"/>
    <w:rsid w:val="00FB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F0540"/>
  <w15:chartTrackingRefBased/>
  <w15:docId w15:val="{B54B377B-3838-482A-9756-E89BA881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AE9"/>
  </w:style>
  <w:style w:type="paragraph" w:styleId="Footer">
    <w:name w:val="footer"/>
    <w:basedOn w:val="Normal"/>
    <w:link w:val="FooterChar"/>
    <w:uiPriority w:val="99"/>
    <w:unhideWhenUsed/>
    <w:rsid w:val="00C0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AE9"/>
  </w:style>
  <w:style w:type="table" w:styleId="TableGrid">
    <w:name w:val="Table Grid"/>
    <w:basedOn w:val="TableNormal"/>
    <w:uiPriority w:val="39"/>
    <w:rsid w:val="00C0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20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40D49CFA043C3B721316E02B07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1DAAE-4F79-4B10-878A-5BE741FB4B45}"/>
      </w:docPartPr>
      <w:docPartBody>
        <w:p w:rsidR="009174D0" w:rsidRDefault="000B02A1" w:rsidP="000B02A1">
          <w:pPr>
            <w:pStyle w:val="3AF40D49CFA043C3B721316E02B075B2"/>
          </w:pPr>
          <w:r w:rsidRPr="00105C43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A1"/>
    <w:rsid w:val="000B02A1"/>
    <w:rsid w:val="002F1C01"/>
    <w:rsid w:val="00363DB5"/>
    <w:rsid w:val="00414770"/>
    <w:rsid w:val="006C101E"/>
    <w:rsid w:val="0091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2A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2A1"/>
    <w:rPr>
      <w:color w:val="808080"/>
    </w:rPr>
  </w:style>
  <w:style w:type="paragraph" w:customStyle="1" w:styleId="3AF40D49CFA043C3B721316E02B075B2">
    <w:name w:val="3AF40D49CFA043C3B721316E02B075B2"/>
    <w:rsid w:val="000B0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1932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J. Parker, Nathan R. Coleman and Olivia M. Bennett</dc:creator>
  <cp:keywords/>
  <dc:description/>
  <cp:lastModifiedBy>Kartheeswaran Thangathurai</cp:lastModifiedBy>
  <cp:revision>2</cp:revision>
  <dcterms:created xsi:type="dcterms:W3CDTF">2025-05-06T02:43:00Z</dcterms:created>
  <dcterms:modified xsi:type="dcterms:W3CDTF">2025-05-06T02:43:00Z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f52162ad-b5ec-4d62-b905-303530e3bab4</vt:lpwstr>
  </property>
</Properties>
</file>